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67" w:rsidRPr="00861266" w:rsidRDefault="00D30FDB">
      <w:pPr>
        <w:rPr>
          <w:b/>
          <w:sz w:val="28"/>
          <w:szCs w:val="28"/>
        </w:rPr>
      </w:pPr>
      <w:r w:rsidRPr="00861266">
        <w:rPr>
          <w:b/>
          <w:sz w:val="28"/>
          <w:szCs w:val="28"/>
        </w:rPr>
        <w:t>Rotameter Analysis</w:t>
      </w:r>
      <w:r w:rsidR="00F4705B">
        <w:rPr>
          <w:b/>
          <w:sz w:val="28"/>
          <w:szCs w:val="28"/>
        </w:rPr>
        <w:t xml:space="preserve"> </w:t>
      </w:r>
      <w:r w:rsidR="00F4705B" w:rsidRPr="00F4705B">
        <w:rPr>
          <w:sz w:val="16"/>
          <w:szCs w:val="16"/>
        </w:rPr>
        <w:t>(by Dr. Lewis, Dec 2009)</w:t>
      </w:r>
    </w:p>
    <w:p w:rsidR="00D30FDB" w:rsidRDefault="00D30FDB"/>
    <w:p w:rsidR="00D30FDB" w:rsidRDefault="00D30FDB">
      <w:r>
        <w:t>A rotameter is calibrated at a given temperature (T</w:t>
      </w:r>
      <w:r w:rsidRPr="00D30FDB">
        <w:rPr>
          <w:vertAlign w:val="subscript"/>
        </w:rPr>
        <w:t>cal</w:t>
      </w:r>
      <w:r>
        <w:t>) and pressure (P</w:t>
      </w:r>
      <w:r w:rsidRPr="00D30FDB">
        <w:rPr>
          <w:vertAlign w:val="subscript"/>
        </w:rPr>
        <w:t>cal</w:t>
      </w:r>
      <w:r>
        <w:t xml:space="preserve">).  The corresponding </w:t>
      </w:r>
      <w:r w:rsidR="00316AD1">
        <w:t xml:space="preserve">volumetric </w:t>
      </w:r>
      <w:r>
        <w:t xml:space="preserve">flow rate </w:t>
      </w:r>
      <w:r w:rsidRPr="00D30FDB">
        <w:rPr>
          <w:u w:val="single"/>
        </w:rPr>
        <w:t>at the calibrated conditions of T</w:t>
      </w:r>
      <w:r w:rsidRPr="00D30FDB">
        <w:rPr>
          <w:u w:val="single"/>
          <w:vertAlign w:val="subscript"/>
        </w:rPr>
        <w:t>cal</w:t>
      </w:r>
      <w:r w:rsidRPr="00D30FDB">
        <w:rPr>
          <w:u w:val="single"/>
        </w:rPr>
        <w:t xml:space="preserve"> and P</w:t>
      </w:r>
      <w:r w:rsidRPr="00D30FDB">
        <w:rPr>
          <w:u w:val="single"/>
          <w:vertAlign w:val="subscript"/>
        </w:rPr>
        <w:t>cal</w:t>
      </w:r>
      <w:r>
        <w:t xml:space="preserve"> is usually reported as a standard volumetric flow rate at standard conditions (P</w:t>
      </w:r>
      <w:r w:rsidRPr="00D30FDB">
        <w:rPr>
          <w:vertAlign w:val="subscript"/>
        </w:rPr>
        <w:t>std</w:t>
      </w:r>
      <w:r>
        <w:t>, T</w:t>
      </w:r>
      <w:r w:rsidRPr="00D30FDB">
        <w:rPr>
          <w:vertAlign w:val="subscript"/>
        </w:rPr>
        <w:t>std</w:t>
      </w:r>
      <w:r>
        <w:t>).   Standard conditions and calibrated conditions are not necessarily the same.  If the experimental conditions (P</w:t>
      </w:r>
      <w:r w:rsidRPr="00D30FDB">
        <w:rPr>
          <w:vertAlign w:val="subscript"/>
        </w:rPr>
        <w:t>exp</w:t>
      </w:r>
      <w:r>
        <w:t>, T</w:t>
      </w:r>
      <w:r w:rsidRPr="00D30FDB">
        <w:rPr>
          <w:vertAlign w:val="subscript"/>
        </w:rPr>
        <w:t>exp</w:t>
      </w:r>
      <w:r>
        <w:t xml:space="preserve">) are different than the calibrated conditions, the standard volumetric flow rate reading must be corrected.  If the experimental and calibrated conditions are the same, no correction is necessary.  </w:t>
      </w:r>
      <w:r w:rsidR="001709EC">
        <w:t>To summarize</w:t>
      </w:r>
      <w:r>
        <w:t>,</w:t>
      </w:r>
    </w:p>
    <w:p w:rsidR="00D30FDB" w:rsidRDefault="00D30FDB"/>
    <w:p w:rsidR="00D30FDB" w:rsidRDefault="00D30FDB" w:rsidP="00D30FDB">
      <w:pPr>
        <w:ind w:firstLine="720"/>
      </w:pPr>
      <w:r>
        <w:t>T</w:t>
      </w:r>
      <w:r w:rsidRPr="00D30FDB">
        <w:rPr>
          <w:vertAlign w:val="subscript"/>
        </w:rPr>
        <w:t>cal</w:t>
      </w:r>
      <w:r>
        <w:t>, P</w:t>
      </w:r>
      <w:r w:rsidRPr="00D30FDB">
        <w:rPr>
          <w:vertAlign w:val="subscript"/>
        </w:rPr>
        <w:t>cal</w:t>
      </w:r>
      <w:r>
        <w:t>:</w:t>
      </w:r>
      <w:r>
        <w:tab/>
        <w:t>T and P of rotameter during calibration</w:t>
      </w:r>
    </w:p>
    <w:p w:rsidR="00D30FDB" w:rsidRDefault="00D30FDB" w:rsidP="00D30FDB">
      <w:pPr>
        <w:ind w:firstLine="720"/>
      </w:pPr>
      <w:r>
        <w:t>T</w:t>
      </w:r>
      <w:r w:rsidRPr="00D30FDB">
        <w:rPr>
          <w:vertAlign w:val="subscript"/>
        </w:rPr>
        <w:t>exp</w:t>
      </w:r>
      <w:r>
        <w:t>, P</w:t>
      </w:r>
      <w:r w:rsidRPr="00D30FDB">
        <w:rPr>
          <w:vertAlign w:val="subscript"/>
        </w:rPr>
        <w:t>exp</w:t>
      </w:r>
      <w:r>
        <w:t xml:space="preserve">:  </w:t>
      </w:r>
      <w:r>
        <w:tab/>
        <w:t>T and P of rotameter during the experiment</w:t>
      </w:r>
    </w:p>
    <w:p w:rsidR="00D30FDB" w:rsidRDefault="00D30FDB" w:rsidP="00D30FDB">
      <w:pPr>
        <w:ind w:firstLine="720"/>
      </w:pPr>
      <w:r>
        <w:t>T</w:t>
      </w:r>
      <w:r w:rsidRPr="00D30FDB">
        <w:rPr>
          <w:vertAlign w:val="subscript"/>
        </w:rPr>
        <w:t>std</w:t>
      </w:r>
      <w:r>
        <w:t>, P</w:t>
      </w:r>
      <w:r w:rsidRPr="00D30FDB">
        <w:rPr>
          <w:vertAlign w:val="subscript"/>
        </w:rPr>
        <w:t>std</w:t>
      </w:r>
      <w:r>
        <w:t xml:space="preserve">:    </w:t>
      </w:r>
      <w:r>
        <w:tab/>
        <w:t xml:space="preserve">T and P for which the standard volumetric flow rate is defined  </w:t>
      </w:r>
    </w:p>
    <w:p w:rsidR="00D30FDB" w:rsidRDefault="00D30FDB" w:rsidP="00D30FDB"/>
    <w:p w:rsidR="00E94FB3" w:rsidRDefault="00D30FDB" w:rsidP="00D30FDB">
      <w:r>
        <w:t xml:space="preserve">From theory, the </w:t>
      </w:r>
      <w:r w:rsidRPr="001709EC">
        <w:rPr>
          <w:u w:val="single"/>
        </w:rPr>
        <w:t>actual</w:t>
      </w:r>
      <w:r>
        <w:t xml:space="preserve"> volumetric flow rate of a rotameter</w:t>
      </w:r>
      <w:r w:rsidR="00F163B2">
        <w:t xml:space="preserve"> </w:t>
      </w:r>
      <w:r w:rsidR="00F163B2" w:rsidRPr="00A73923">
        <w:rPr>
          <w:u w:val="single"/>
        </w:rPr>
        <w:t>used for gas</w:t>
      </w:r>
      <w:r w:rsidRPr="00A73923">
        <w:rPr>
          <w:u w:val="single"/>
        </w:rPr>
        <w:t xml:space="preserve"> at</w:t>
      </w:r>
      <w:r w:rsidRPr="00E94FB3">
        <w:rPr>
          <w:u w:val="single"/>
        </w:rPr>
        <w:t xml:space="preserve"> any </w:t>
      </w:r>
      <w:r w:rsidR="00E94FB3" w:rsidRPr="00E94FB3">
        <w:rPr>
          <w:u w:val="single"/>
        </w:rPr>
        <w:t xml:space="preserve">operating </w:t>
      </w:r>
      <w:r w:rsidRPr="00E94FB3">
        <w:rPr>
          <w:u w:val="single"/>
        </w:rPr>
        <w:t>T and P</w:t>
      </w:r>
      <w:r w:rsidR="00E94FB3">
        <w:t xml:space="preserve"> is proportional to the square root of the inverse density.  Therefore, for a</w:t>
      </w:r>
      <w:r w:rsidR="00895DAE">
        <w:t>n ideal</w:t>
      </w:r>
      <w:r w:rsidR="00E94FB3">
        <w:t xml:space="preserve"> gas  </w:t>
      </w:r>
    </w:p>
    <w:p w:rsidR="00E94FB3" w:rsidRDefault="00E94FB3" w:rsidP="00D30FDB"/>
    <w:p w:rsidR="00E94FB3" w:rsidRDefault="00E94FB3" w:rsidP="00D30FDB">
      <w: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cal</m:t>
            </m:r>
          </m:sub>
          <m:sup>
            <m:r>
              <w:rPr>
                <w:rFonts w:ascii="Cambria Math" w:hAnsi="Cambria Math"/>
              </w:rPr>
              <m:t>act</m:t>
            </m:r>
          </m:sup>
        </m:sSubSup>
        <m:r>
          <w:rPr>
            <w:rFonts w:ascii="Cambria Math" w:hAnsi="Cambria Math"/>
          </w:rPr>
          <m:t>≈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ρ</m:t>
                </m:r>
              </m:den>
            </m:f>
          </m:e>
        </m:rad>
        <m:r>
          <w:rPr>
            <w:rFonts w:ascii="Cambria Math" w:hAnsi="Cambria Math"/>
          </w:rPr>
          <m:t>≈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cal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cal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cal</m:t>
                    </m:r>
                  </m:sub>
                </m:sSub>
              </m:den>
            </m:f>
          </m:e>
        </m:rad>
      </m:oMath>
      <w:r>
        <w:rPr>
          <w:rFonts w:eastAsiaTheme="minorEastAsia"/>
        </w:rPr>
        <w:t xml:space="preserve"> </w:t>
      </w:r>
      <w:r w:rsidR="00D30FDB">
        <w:t xml:space="preserve">  </w:t>
      </w:r>
      <w:r>
        <w:t xml:space="preserve"> </w:t>
      </w:r>
      <w:r w:rsidR="001709EC">
        <w:t xml:space="preserve">    </w:t>
      </w:r>
      <w:r>
        <w:t>and</w:t>
      </w:r>
      <w:r>
        <w:tab/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exp</m:t>
            </m:r>
          </m:sub>
          <m:sup>
            <m:r>
              <w:rPr>
                <w:rFonts w:ascii="Cambria Math" w:hAnsi="Cambria Math"/>
              </w:rPr>
              <m:t>act</m:t>
            </m:r>
          </m:sup>
        </m:sSubSup>
        <m:r>
          <w:rPr>
            <w:rFonts w:ascii="Cambria Math" w:hAnsi="Cambria Math"/>
          </w:rPr>
          <m:t>≈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ρ</m:t>
                </m:r>
              </m:den>
            </m:f>
          </m:e>
        </m:rad>
        <m:r>
          <w:rPr>
            <w:rFonts w:ascii="Cambria Math" w:hAnsi="Cambria Math"/>
          </w:rPr>
          <m:t>≈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exp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exp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exp</m:t>
                    </m:r>
                  </m:sub>
                </m:sSub>
              </m:den>
            </m:f>
          </m:e>
        </m:rad>
      </m:oMath>
      <w:r w:rsidR="00B67319">
        <w:rPr>
          <w:rFonts w:eastAsiaTheme="minorEastAsia"/>
        </w:rPr>
        <w:tab/>
      </w:r>
      <w:r w:rsidR="00B67319">
        <w:rPr>
          <w:rFonts w:eastAsiaTheme="minorEastAsia"/>
        </w:rPr>
        <w:tab/>
        <w:t>(1)</w:t>
      </w:r>
    </w:p>
    <w:p w:rsidR="00E94FB3" w:rsidRDefault="00E94FB3" w:rsidP="00D30FDB"/>
    <w:p w:rsidR="00B35C27" w:rsidRDefault="00B67319" w:rsidP="00D30FDB">
      <w:r>
        <w:t xml:space="preserve">where the first equation represents the actual flow rate at calibration conditions and the second equation represents the actual flow rate at experimental conditions. </w:t>
      </w:r>
      <w:r w:rsidR="00B35C27">
        <w:t>The ratio of the two equations gives:</w:t>
      </w:r>
    </w:p>
    <w:p w:rsidR="00B35C27" w:rsidRDefault="00B35C27" w:rsidP="00D30FDB"/>
    <w:p w:rsidR="00B35C27" w:rsidRDefault="00B67319" w:rsidP="00B35C27">
      <w:pPr>
        <w:ind w:left="1440" w:firstLine="720"/>
      </w:pPr>
      <w: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exp</m:t>
            </m:r>
          </m:sub>
          <m:sup>
            <m:r>
              <w:rPr>
                <w:rFonts w:ascii="Cambria Math" w:hAnsi="Cambria Math"/>
              </w:rPr>
              <m:t>act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cal</m:t>
            </m:r>
          </m:sub>
          <m:sup>
            <m:r>
              <w:rPr>
                <w:rFonts w:ascii="Cambria Math" w:hAnsi="Cambria Math"/>
              </w:rPr>
              <m:t>act</m:t>
            </m:r>
          </m:sup>
        </m:sSubSup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cal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exp</m:t>
                    </m:r>
                  </m:sub>
                </m:sSub>
              </m:den>
            </m:f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exp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cal</m:t>
                    </m:r>
                  </m:sub>
                </m:sSub>
              </m:den>
            </m:f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cal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exp</m:t>
                    </m:r>
                  </m:sub>
                </m:sSub>
              </m:den>
            </m:f>
          </m:e>
        </m:rad>
      </m:oMath>
      <w:r w:rsidR="00B35C27">
        <w:rPr>
          <w:rFonts w:eastAsiaTheme="minorEastAsia"/>
        </w:rPr>
        <w:tab/>
      </w:r>
      <w:r w:rsidR="00B35C27">
        <w:rPr>
          <w:rFonts w:eastAsiaTheme="minorEastAsia"/>
        </w:rPr>
        <w:tab/>
      </w:r>
      <w:r w:rsidR="00B35C27">
        <w:rPr>
          <w:rFonts w:eastAsiaTheme="minorEastAsia"/>
        </w:rPr>
        <w:tab/>
      </w:r>
      <w:r w:rsidR="00B35C27">
        <w:rPr>
          <w:rFonts w:eastAsiaTheme="minorEastAsia"/>
        </w:rPr>
        <w:tab/>
      </w:r>
      <w:r w:rsidR="00B35C27">
        <w:rPr>
          <w:rFonts w:eastAsiaTheme="minorEastAsia"/>
        </w:rPr>
        <w:tab/>
        <w:t>(2)</w:t>
      </w:r>
    </w:p>
    <w:p w:rsidR="00B35C27" w:rsidRDefault="00B35C27" w:rsidP="00D30FDB"/>
    <w:p w:rsidR="001709EC" w:rsidRDefault="0019759A" w:rsidP="00D30FDB">
      <w:r>
        <w:t xml:space="preserve">This is the correction equation </w:t>
      </w:r>
      <w:r w:rsidR="00856B4E">
        <w:t xml:space="preserve">if you know the </w:t>
      </w:r>
      <w:r w:rsidR="00856B4E" w:rsidRPr="00E92669">
        <w:rPr>
          <w:u w:val="single"/>
        </w:rPr>
        <w:t>actual</w:t>
      </w:r>
      <w:r w:rsidR="00856B4E">
        <w:t xml:space="preserve"> volumetric flow rate at calibration conditions and</w:t>
      </w:r>
      <w:r>
        <w:t xml:space="preserve"> you want to know the </w:t>
      </w:r>
      <w:r w:rsidRPr="00E92669">
        <w:rPr>
          <w:u w:val="single"/>
        </w:rPr>
        <w:t>actual</w:t>
      </w:r>
      <w:r>
        <w:t xml:space="preserve"> volumetric flow rate at experimental conditions. </w:t>
      </w:r>
      <w:r w:rsidR="005D3D15">
        <w:t xml:space="preserve"> This is the equation reported</w:t>
      </w:r>
      <w:r w:rsidR="00E85AC4">
        <w:t xml:space="preserve"> in Airflow Hint #2</w:t>
      </w:r>
      <w:r w:rsidR="005D3D15">
        <w:t xml:space="preserve"> on the UO lab website. </w:t>
      </w:r>
      <w:r>
        <w:t xml:space="preserve"> However, the rotameter usually gives a </w:t>
      </w:r>
      <w:r w:rsidRPr="00E92669">
        <w:rPr>
          <w:u w:val="single"/>
        </w:rPr>
        <w:t>standard</w:t>
      </w:r>
      <w:r>
        <w:t xml:space="preserve"> volumetric flow rate at calibration conditions.  </w:t>
      </w:r>
      <w:r w:rsidR="00E92669">
        <w:t xml:space="preserve">The </w:t>
      </w:r>
      <w:r w:rsidR="00E92669">
        <w:rPr>
          <w:u w:val="single"/>
        </w:rPr>
        <w:t>standard</w:t>
      </w:r>
      <w:r w:rsidR="001709EC">
        <w:t xml:space="preserve"> volumetric flow rate </w:t>
      </w:r>
      <w:r w:rsidR="00E92669">
        <w:t xml:space="preserve">is related to the </w:t>
      </w:r>
      <w:r w:rsidR="00E92669">
        <w:rPr>
          <w:u w:val="single"/>
        </w:rPr>
        <w:t>actual</w:t>
      </w:r>
      <w:r w:rsidR="001709EC">
        <w:t xml:space="preserve"> volumetric flow rate according to (assuming ideal gas):</w:t>
      </w:r>
    </w:p>
    <w:p w:rsidR="001709EC" w:rsidRDefault="001709EC" w:rsidP="00D30FDB"/>
    <w:p w:rsidR="00D30FDB" w:rsidRDefault="001709EC" w:rsidP="00D30FDB">
      <w:r>
        <w:tab/>
      </w:r>
      <w:r w:rsidR="00E92669">
        <w:tab/>
      </w:r>
      <w:r w:rsidR="00E92669"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c</m:t>
            </m:r>
            <m:r>
              <w:rPr>
                <w:rFonts w:ascii="Cambria Math" w:hAnsi="Cambria Math"/>
              </w:rPr>
              <m:t>al</m:t>
            </m:r>
          </m:sub>
          <m:sup>
            <m:r>
              <w:rPr>
                <w:rFonts w:ascii="Cambria Math" w:hAnsi="Cambria Math"/>
              </w:rPr>
              <m:t>std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cal</m:t>
            </m:r>
          </m:sub>
          <m:sup>
            <m:r>
              <w:rPr>
                <w:rFonts w:ascii="Cambria Math" w:hAnsi="Cambria Math"/>
              </w:rPr>
              <m:t>act</m:t>
            </m:r>
          </m:sup>
        </m:sSubSup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std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std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cal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cal</m:t>
                </m:r>
              </m:sub>
            </m:sSub>
          </m:den>
        </m:f>
      </m:oMath>
      <w:r>
        <w:t xml:space="preserve"> </w:t>
      </w:r>
      <w:r w:rsidR="00D30FDB">
        <w:t xml:space="preserve"> </w:t>
      </w:r>
      <w:r w:rsidR="00B67319">
        <w:t xml:space="preserve">         </w:t>
      </w:r>
      <w:r w:rsidR="00B67319">
        <w:tab/>
      </w:r>
      <w:r w:rsidR="00B35C27">
        <w:rPr>
          <w:rFonts w:eastAsiaTheme="minorEastAsia"/>
        </w:rPr>
        <w:tab/>
      </w:r>
      <w:r w:rsidR="00B35C27">
        <w:rPr>
          <w:rFonts w:eastAsiaTheme="minorEastAsia"/>
        </w:rPr>
        <w:tab/>
      </w:r>
      <w:r w:rsidR="00B35C27">
        <w:rPr>
          <w:rFonts w:eastAsiaTheme="minorEastAsia"/>
        </w:rPr>
        <w:tab/>
      </w:r>
      <w:r w:rsidR="00E92669">
        <w:rPr>
          <w:rFonts w:eastAsiaTheme="minorEastAsia"/>
        </w:rPr>
        <w:tab/>
      </w:r>
      <w:r w:rsidR="00B35C27">
        <w:rPr>
          <w:rFonts w:eastAsiaTheme="minorEastAsia"/>
        </w:rPr>
        <w:t>(3</w:t>
      </w:r>
      <w:r w:rsidR="00B67319">
        <w:rPr>
          <w:rFonts w:eastAsiaTheme="minorEastAsia"/>
        </w:rPr>
        <w:t>)</w:t>
      </w:r>
    </w:p>
    <w:p w:rsidR="001709EC" w:rsidRDefault="001709EC" w:rsidP="00D30FDB"/>
    <w:p w:rsidR="00EF1230" w:rsidRDefault="00DC2475" w:rsidP="00D30FDB">
      <m:oMath>
        <m:sSubSup>
          <m:sSubSupPr>
            <m:ctrlPr>
              <w:rPr>
                <w:rFonts w:ascii="Cambria Math" w:hAnsi="Cambria Math"/>
                <w:i/>
                <w:color w:val="C00000"/>
              </w:rPr>
            </m:ctrlPr>
          </m:sSubSupPr>
          <m:e>
            <m:r>
              <w:rPr>
                <w:rFonts w:ascii="Cambria Math" w:hAnsi="Cambria Math"/>
                <w:color w:val="C00000"/>
              </w:rPr>
              <m:t>Q</m:t>
            </m:r>
          </m:e>
          <m:sub>
            <m:r>
              <w:rPr>
                <w:rFonts w:ascii="Cambria Math" w:hAnsi="Cambria Math"/>
                <w:color w:val="C00000"/>
              </w:rPr>
              <m:t>cal</m:t>
            </m:r>
          </m:sub>
          <m:sup>
            <m:r>
              <w:rPr>
                <w:rFonts w:ascii="Cambria Math" w:hAnsi="Cambria Math"/>
                <w:color w:val="C00000"/>
              </w:rPr>
              <m:t>std</m:t>
            </m:r>
          </m:sup>
        </m:sSubSup>
      </m:oMath>
      <w:r w:rsidR="00EF1230" w:rsidRPr="00896C52">
        <w:rPr>
          <w:rFonts w:eastAsiaTheme="minorEastAsia"/>
          <w:color w:val="C00000"/>
        </w:rPr>
        <w:t xml:space="preserve"> is the reading of the rotameter as you are doing the experiment</w:t>
      </w:r>
      <w:r w:rsidR="00896C52" w:rsidRPr="00896C52">
        <w:rPr>
          <w:rFonts w:eastAsiaTheme="minorEastAsia"/>
          <w:color w:val="C00000"/>
        </w:rPr>
        <w:t>.</w:t>
      </w:r>
      <w:r w:rsidR="00896C52">
        <w:rPr>
          <w:rFonts w:eastAsiaTheme="minorEastAsia"/>
        </w:rPr>
        <w:t xml:space="preserve">  </w:t>
      </w:r>
      <w:r w:rsidR="00724D03">
        <w:rPr>
          <w:rFonts w:eastAsiaTheme="minorEastAsia"/>
        </w:rPr>
        <w:t xml:space="preserve">Thus, </w:t>
      </w:r>
      <w:r w:rsidR="00724D03">
        <w:t>t</w:t>
      </w:r>
      <w:r w:rsidR="00EF1230">
        <w:t xml:space="preserve">he </w:t>
      </w:r>
      <w:r w:rsidR="00EF1230" w:rsidRPr="00896C52">
        <w:rPr>
          <w:u w:val="single"/>
        </w:rPr>
        <w:t>actual</w:t>
      </w:r>
      <w:r w:rsidR="00EF1230">
        <w:t xml:space="preserve"> volumetri</w:t>
      </w:r>
      <w:r w:rsidR="00896C52">
        <w:t>c flow rate at experimental conditions is:</w:t>
      </w:r>
    </w:p>
    <w:p w:rsidR="00896C52" w:rsidRDefault="00896C52" w:rsidP="00D30FDB"/>
    <w:p w:rsidR="00896C52" w:rsidRDefault="00896C52" w:rsidP="00D30FDB">
      <w:r>
        <w:tab/>
      </w:r>
      <w:r>
        <w:tab/>
      </w:r>
      <w: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exp</m:t>
            </m:r>
          </m:sub>
          <m:sup>
            <m:r>
              <w:rPr>
                <w:rFonts w:ascii="Cambria Math" w:hAnsi="Cambria Math"/>
              </w:rPr>
              <m:t>act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cal</m:t>
            </m:r>
          </m:sub>
          <m:sup>
            <m:r>
              <w:rPr>
                <w:rFonts w:ascii="Cambria Math" w:hAnsi="Cambria Math"/>
              </w:rPr>
              <m:t>std</m:t>
            </m:r>
          </m:sup>
        </m:sSubSup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std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std</m:t>
                </m:r>
              </m:sub>
            </m:sSub>
          </m:den>
        </m:f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cal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exp</m:t>
                    </m:r>
                  </m:sub>
                </m:sSub>
              </m:den>
            </m:f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exp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cal</m:t>
                    </m:r>
                  </m:sub>
                </m:sSub>
              </m:den>
            </m:f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cal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exp</m:t>
                    </m:r>
                  </m:sub>
                </m:sSub>
              </m:den>
            </m:f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(4)</w:t>
      </w:r>
    </w:p>
    <w:p w:rsidR="00896C52" w:rsidRDefault="00896C52" w:rsidP="00D30FDB"/>
    <w:p w:rsidR="00896C52" w:rsidRDefault="001443DB" w:rsidP="00D30FDB">
      <w:r>
        <w:t>S</w:t>
      </w:r>
      <w:r w:rsidR="00896C52">
        <w:t>imilar to equation (3), the standard volumetric flow rate at experimental conditions can be related to the actual volumetric flow rate at experimental conditions:</w:t>
      </w:r>
    </w:p>
    <w:p w:rsidR="00896C52" w:rsidRDefault="00896C52" w:rsidP="00D30FDB"/>
    <w:p w:rsidR="00896C52" w:rsidRDefault="00896C52" w:rsidP="00896C52">
      <w:r>
        <w:lastRenderedPageBreak/>
        <w:tab/>
      </w:r>
      <w:r>
        <w:tab/>
      </w:r>
      <w: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exp</m:t>
            </m:r>
          </m:sub>
          <m:sup>
            <m:r>
              <w:rPr>
                <w:rFonts w:ascii="Cambria Math" w:hAnsi="Cambria Math"/>
              </w:rPr>
              <m:t>std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exp</m:t>
            </m:r>
          </m:sub>
          <m:sup>
            <m:r>
              <w:rPr>
                <w:rFonts w:ascii="Cambria Math" w:hAnsi="Cambria Math"/>
              </w:rPr>
              <m:t>act</m:t>
            </m:r>
          </m:sup>
        </m:sSubSup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std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std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exp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exp</m:t>
                </m:r>
              </m:sub>
            </m:sSub>
          </m:den>
        </m:f>
      </m:oMath>
      <w:r>
        <w:t xml:space="preserve">           </w:t>
      </w:r>
      <w: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(5)</w:t>
      </w:r>
    </w:p>
    <w:p w:rsidR="00896C52" w:rsidRDefault="00896C52" w:rsidP="00D30FDB"/>
    <w:p w:rsidR="00896C52" w:rsidRDefault="00896C52" w:rsidP="00D30FDB">
      <w:r>
        <w:t>Substituting (5) into (4) gives:</w:t>
      </w:r>
    </w:p>
    <w:p w:rsidR="00F4705B" w:rsidRDefault="00F4705B" w:rsidP="00D30FDB"/>
    <w:p w:rsidR="00896C52" w:rsidRDefault="00DC2475" w:rsidP="00D30FDB">
      <w:r>
        <w:rPr>
          <w:noProof/>
        </w:rPr>
        <w:pict>
          <v:rect id="_x0000_s1026" style="position:absolute;margin-left:95.2pt;margin-top:3.35pt;width:173.15pt;height:48pt;z-index:251658240" filled="f" strokecolor="#1f497d [3215]" strokeweight="3pt"/>
        </w:pict>
      </w:r>
    </w:p>
    <w:p w:rsidR="00896C52" w:rsidRDefault="00896C52" w:rsidP="00896C52">
      <w:r>
        <w:tab/>
      </w:r>
      <w:r>
        <w:tab/>
      </w:r>
      <w: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exp</m:t>
            </m:r>
          </m:sub>
          <m:sup>
            <m:r>
              <w:rPr>
                <w:rFonts w:ascii="Cambria Math" w:hAnsi="Cambria Math"/>
              </w:rPr>
              <m:t>std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cal</m:t>
            </m:r>
          </m:sub>
          <m:sup>
            <m:r>
              <w:rPr>
                <w:rFonts w:ascii="Cambria Math" w:hAnsi="Cambria Math"/>
              </w:rPr>
              <m:t>std</m:t>
            </m:r>
          </m:sup>
        </m:sSubSup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exp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cal</m:t>
                    </m:r>
                  </m:sub>
                </m:sSub>
              </m:den>
            </m:f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cal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exp</m:t>
                    </m:r>
                  </m:sub>
                </m:sSub>
              </m:den>
            </m:f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cal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exp</m:t>
                    </m:r>
                  </m:sub>
                </m:sSub>
              </m:den>
            </m:f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063EB">
        <w:rPr>
          <w:rFonts w:eastAsiaTheme="minorEastAsia"/>
        </w:rPr>
        <w:tab/>
      </w:r>
      <w:r>
        <w:rPr>
          <w:rFonts w:eastAsiaTheme="minorEastAsia"/>
        </w:rPr>
        <w:t>(6)</w:t>
      </w:r>
    </w:p>
    <w:p w:rsidR="00896C52" w:rsidRDefault="00896C52" w:rsidP="00D30FDB"/>
    <w:p w:rsidR="00F4705B" w:rsidRDefault="00F4705B" w:rsidP="008063EB"/>
    <w:p w:rsidR="008063EB" w:rsidRDefault="008063EB" w:rsidP="008063EB">
      <w:r>
        <w:t xml:space="preserve">This is the correction equation if you know the </w:t>
      </w:r>
      <w:r>
        <w:rPr>
          <w:u w:val="single"/>
        </w:rPr>
        <w:t>standard</w:t>
      </w:r>
      <w:r>
        <w:t xml:space="preserve"> volumetric flow rate at calibration conditions and you want to know the </w:t>
      </w:r>
      <w:r>
        <w:rPr>
          <w:u w:val="single"/>
        </w:rPr>
        <w:t>standard</w:t>
      </w:r>
      <w:r>
        <w:t xml:space="preserve"> volumetric flow rate at experimental conditions.</w:t>
      </w:r>
      <w:r w:rsidR="00200E0E">
        <w:t xml:space="preserve"> Again, </w:t>
      </w:r>
      <m:oMath>
        <m:sSubSup>
          <m:sSubSupPr>
            <m:ctrlPr>
              <w:rPr>
                <w:rFonts w:ascii="Cambria Math" w:hAnsi="Cambria Math"/>
                <w:i/>
                <w:color w:val="C00000"/>
              </w:rPr>
            </m:ctrlPr>
          </m:sSubSupPr>
          <m:e>
            <m:r>
              <w:rPr>
                <w:rFonts w:ascii="Cambria Math" w:hAnsi="Cambria Math"/>
                <w:color w:val="C00000"/>
              </w:rPr>
              <m:t>Q</m:t>
            </m:r>
          </m:e>
          <m:sub>
            <m:r>
              <w:rPr>
                <w:rFonts w:ascii="Cambria Math" w:hAnsi="Cambria Math"/>
                <w:color w:val="C00000"/>
              </w:rPr>
              <m:t>cal</m:t>
            </m:r>
          </m:sub>
          <m:sup>
            <m:r>
              <w:rPr>
                <w:rFonts w:ascii="Cambria Math" w:hAnsi="Cambria Math"/>
                <w:color w:val="C00000"/>
              </w:rPr>
              <m:t>std</m:t>
            </m:r>
          </m:sup>
        </m:sSubSup>
      </m:oMath>
      <w:r w:rsidR="00200E0E" w:rsidRPr="00896C52">
        <w:rPr>
          <w:rFonts w:eastAsiaTheme="minorEastAsia"/>
          <w:color w:val="C00000"/>
        </w:rPr>
        <w:t xml:space="preserve"> is the reading of the rotameter as you are doing the experiment</w:t>
      </w:r>
      <w:r w:rsidR="00015044">
        <w:rPr>
          <w:rFonts w:eastAsiaTheme="minorEastAsia"/>
          <w:color w:val="C00000"/>
        </w:rPr>
        <w:t xml:space="preserve"> if the rotameter gives the </w:t>
      </w:r>
      <w:r w:rsidR="00015044" w:rsidRPr="00C304BC">
        <w:rPr>
          <w:rFonts w:eastAsiaTheme="minorEastAsia"/>
          <w:color w:val="C00000"/>
          <w:u w:val="single"/>
        </w:rPr>
        <w:t>standard</w:t>
      </w:r>
      <w:r w:rsidR="00015044">
        <w:rPr>
          <w:rFonts w:eastAsiaTheme="minorEastAsia"/>
          <w:color w:val="C00000"/>
        </w:rPr>
        <w:t xml:space="preserve"> volumetric flow rate rather than </w:t>
      </w:r>
      <w:r w:rsidR="002E1629">
        <w:rPr>
          <w:rFonts w:eastAsiaTheme="minorEastAsia"/>
          <w:color w:val="C00000"/>
        </w:rPr>
        <w:t xml:space="preserve">the </w:t>
      </w:r>
      <w:r w:rsidR="00015044" w:rsidRPr="00C304BC">
        <w:rPr>
          <w:rFonts w:eastAsiaTheme="minorEastAsia"/>
          <w:color w:val="C00000"/>
          <w:u w:val="single"/>
        </w:rPr>
        <w:t>actual</w:t>
      </w:r>
      <w:r w:rsidR="00015044">
        <w:rPr>
          <w:rFonts w:eastAsiaTheme="minorEastAsia"/>
          <w:color w:val="C00000"/>
        </w:rPr>
        <w:t xml:space="preserve"> </w:t>
      </w:r>
      <w:r w:rsidR="002E1629">
        <w:rPr>
          <w:rFonts w:eastAsiaTheme="minorEastAsia"/>
          <w:color w:val="C00000"/>
        </w:rPr>
        <w:t xml:space="preserve">volumetric </w:t>
      </w:r>
      <w:r w:rsidR="00015044">
        <w:rPr>
          <w:rFonts w:eastAsiaTheme="minorEastAsia"/>
          <w:color w:val="C00000"/>
        </w:rPr>
        <w:t>flow rate</w:t>
      </w:r>
      <w:r w:rsidR="00200E0E" w:rsidRPr="00896C52">
        <w:rPr>
          <w:rFonts w:eastAsiaTheme="minorEastAsia"/>
          <w:color w:val="C00000"/>
        </w:rPr>
        <w:t>.</w:t>
      </w:r>
      <w:r w:rsidR="00200E0E">
        <w:rPr>
          <w:rFonts w:eastAsiaTheme="minorEastAsia"/>
        </w:rPr>
        <w:t xml:space="preserve">  </w:t>
      </w:r>
      <w:r w:rsidR="00316AD1">
        <w:t>As shown by Equation (6), if the experimental and calibrated P, T, and MW are the same, no correction is necessary.</w:t>
      </w:r>
      <w:r w:rsidR="00DE6CB0">
        <w:t xml:space="preserve">  Note the difference between the correction using Equation (6) and Equation (2).  Equation (2) is applicable for </w:t>
      </w:r>
      <w:r w:rsidR="00DE6CB0" w:rsidRPr="00616729">
        <w:rPr>
          <w:u w:val="single"/>
        </w:rPr>
        <w:t>actual</w:t>
      </w:r>
      <w:r w:rsidR="00DE6CB0">
        <w:t xml:space="preserve"> volumetric flow rates and Equation (6) is applicable for </w:t>
      </w:r>
      <w:r w:rsidR="00DE6CB0" w:rsidRPr="00616729">
        <w:rPr>
          <w:u w:val="single"/>
        </w:rPr>
        <w:t>standard</w:t>
      </w:r>
      <w:r w:rsidR="00DE6CB0">
        <w:t xml:space="preserve"> volumetric flow rates.  </w:t>
      </w:r>
      <w:r>
        <w:t xml:space="preserve"> </w:t>
      </w:r>
      <w:r w:rsidRPr="008063EB">
        <w:rPr>
          <w:color w:val="C00000"/>
        </w:rPr>
        <w:t xml:space="preserve">Since most rotameters give </w:t>
      </w:r>
      <m:oMath>
        <m:sSubSup>
          <m:sSubSupPr>
            <m:ctrlPr>
              <w:rPr>
                <w:rFonts w:ascii="Cambria Math" w:hAnsi="Cambria Math"/>
                <w:i/>
                <w:color w:val="C00000"/>
              </w:rPr>
            </m:ctrlPr>
          </m:sSubSupPr>
          <m:e>
            <m:r>
              <w:rPr>
                <w:rFonts w:ascii="Cambria Math" w:hAnsi="Cambria Math"/>
                <w:color w:val="C00000"/>
              </w:rPr>
              <m:t>Q</m:t>
            </m:r>
          </m:e>
          <m:sub>
            <m:r>
              <w:rPr>
                <w:rFonts w:ascii="Cambria Math" w:hAnsi="Cambria Math"/>
                <w:color w:val="C00000"/>
              </w:rPr>
              <m:t>cal</m:t>
            </m:r>
          </m:sub>
          <m:sup>
            <m:r>
              <w:rPr>
                <w:rFonts w:ascii="Cambria Math" w:hAnsi="Cambria Math"/>
                <w:color w:val="C00000"/>
              </w:rPr>
              <m:t>std</m:t>
            </m:r>
          </m:sup>
        </m:sSubSup>
      </m:oMath>
      <w:r w:rsidRPr="00896C52">
        <w:rPr>
          <w:rFonts w:eastAsiaTheme="minorEastAsia"/>
          <w:color w:val="C00000"/>
        </w:rPr>
        <w:t xml:space="preserve"> </w:t>
      </w:r>
      <w:r>
        <w:rPr>
          <w:rFonts w:eastAsiaTheme="minorEastAsia"/>
          <w:color w:val="C00000"/>
        </w:rPr>
        <w:t>during</w:t>
      </w:r>
      <w:r w:rsidRPr="00896C52">
        <w:rPr>
          <w:rFonts w:eastAsiaTheme="minorEastAsia"/>
          <w:color w:val="C00000"/>
        </w:rPr>
        <w:t xml:space="preserve"> the experiment</w:t>
      </w:r>
      <w:r>
        <w:rPr>
          <w:rFonts w:eastAsiaTheme="minorEastAsia"/>
          <w:color w:val="C00000"/>
        </w:rPr>
        <w:t xml:space="preserve">, Equation </w:t>
      </w:r>
      <w:r w:rsidR="00616729">
        <w:rPr>
          <w:rFonts w:eastAsiaTheme="minorEastAsia"/>
          <w:color w:val="C00000"/>
        </w:rPr>
        <w:t>(</w:t>
      </w:r>
      <w:r>
        <w:rPr>
          <w:rFonts w:eastAsiaTheme="minorEastAsia"/>
          <w:color w:val="C00000"/>
        </w:rPr>
        <w:t>6</w:t>
      </w:r>
      <w:r w:rsidR="00616729">
        <w:rPr>
          <w:rFonts w:eastAsiaTheme="minorEastAsia"/>
          <w:color w:val="C00000"/>
        </w:rPr>
        <w:t>)</w:t>
      </w:r>
      <w:r>
        <w:rPr>
          <w:rFonts w:eastAsiaTheme="minorEastAsia"/>
          <w:color w:val="C00000"/>
        </w:rPr>
        <w:t xml:space="preserve"> is what you </w:t>
      </w:r>
      <w:r w:rsidR="00616729">
        <w:rPr>
          <w:rFonts w:eastAsiaTheme="minorEastAsia"/>
          <w:color w:val="C00000"/>
        </w:rPr>
        <w:t xml:space="preserve">would </w:t>
      </w:r>
      <w:r>
        <w:rPr>
          <w:rFonts w:eastAsiaTheme="minorEastAsia"/>
          <w:color w:val="C00000"/>
        </w:rPr>
        <w:t>use to obtain the “true” standard volumetric flow rate at experimental conditions.</w:t>
      </w:r>
      <w:r>
        <w:rPr>
          <w:rFonts w:eastAsiaTheme="minorEastAsia"/>
        </w:rPr>
        <w:t xml:space="preserve">  </w:t>
      </w:r>
      <w:r>
        <w:t xml:space="preserve">  </w:t>
      </w:r>
    </w:p>
    <w:p w:rsidR="006B1DE0" w:rsidRDefault="006B1DE0" w:rsidP="00D30FDB"/>
    <w:p w:rsidR="00C0783C" w:rsidRDefault="00C0783C" w:rsidP="00D30FDB"/>
    <w:p w:rsidR="00C0783C" w:rsidRDefault="00C0783C" w:rsidP="00D30FDB">
      <w:r w:rsidRPr="00C0783C">
        <w:rPr>
          <w:color w:val="1F497D" w:themeColor="text2"/>
        </w:rPr>
        <w:t>Example 1</w:t>
      </w:r>
      <w:r>
        <w:t>:  When a rotameter is calibrated using H</w:t>
      </w:r>
      <w:r w:rsidRPr="00C0783C">
        <w:rPr>
          <w:vertAlign w:val="subscript"/>
        </w:rPr>
        <w:t>2</w:t>
      </w:r>
      <w:r>
        <w:t xml:space="preserve"> (MW</w:t>
      </w:r>
      <w:r w:rsidRPr="00C0783C">
        <w:rPr>
          <w:vertAlign w:val="subscript"/>
        </w:rPr>
        <w:t>cal</w:t>
      </w:r>
      <w:r>
        <w:t>=2) but experimentally is used for He (MW</w:t>
      </w:r>
      <w:r>
        <w:rPr>
          <w:vertAlign w:val="subscript"/>
        </w:rPr>
        <w:t>exp</w:t>
      </w:r>
      <w:r>
        <w:t>=4) with T</w:t>
      </w:r>
      <w:r w:rsidRPr="00C0783C">
        <w:rPr>
          <w:vertAlign w:val="subscript"/>
        </w:rPr>
        <w:t>cal</w:t>
      </w:r>
      <w:r>
        <w:t>=T</w:t>
      </w:r>
      <w:r w:rsidRPr="00C0783C">
        <w:rPr>
          <w:vertAlign w:val="subscript"/>
        </w:rPr>
        <w:t>exp</w:t>
      </w:r>
      <w:r>
        <w:t xml:space="preserve"> and P</w:t>
      </w:r>
      <w:r w:rsidRPr="00C0783C">
        <w:rPr>
          <w:vertAlign w:val="subscript"/>
        </w:rPr>
        <w:t>cal</w:t>
      </w:r>
      <w:r>
        <w:t>=P</w:t>
      </w:r>
      <w:r w:rsidRPr="00C0783C">
        <w:rPr>
          <w:vertAlign w:val="subscript"/>
        </w:rPr>
        <w:t>exp</w:t>
      </w:r>
      <w:r>
        <w:t>, then</w:t>
      </w:r>
      <w:r w:rsidR="006D052C">
        <w:t xml:space="preserve"> the standard volumetric flow rate is less than what is read by the rotameter according to</w:t>
      </w:r>
      <w:r>
        <w:t>:</w:t>
      </w:r>
    </w:p>
    <w:p w:rsidR="00C0783C" w:rsidRDefault="00C0783C" w:rsidP="00D30FDB"/>
    <w:p w:rsidR="00C0783C" w:rsidRDefault="00C0783C" w:rsidP="00C0783C">
      <w:r>
        <w:tab/>
      </w:r>
      <w:r>
        <w:tab/>
      </w:r>
      <w: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exp</m:t>
            </m:r>
          </m:sub>
          <m:sup>
            <m:r>
              <w:rPr>
                <w:rFonts w:ascii="Cambria Math" w:hAnsi="Cambria Math"/>
              </w:rPr>
              <m:t>std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cal</m:t>
                </m:r>
              </m:sub>
              <m:sup>
                <m:r>
                  <w:rPr>
                    <w:rFonts w:ascii="Cambria Math" w:hAnsi="Cambria Math"/>
                  </w:rPr>
                  <m:t>std</m:t>
                </m:r>
              </m:sup>
            </m:sSubSup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cal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exp</m:t>
                        </m:r>
                      </m:sub>
                    </m:sSub>
                  </m:den>
                </m:f>
              </m:e>
            </m:rad>
            <m:r>
              <w:rPr>
                <w:rFonts w:ascii="Cambria Math" w:hAnsi="Cambria Math"/>
              </w:rPr>
              <m:t>=Q</m:t>
            </m:r>
          </m:e>
          <m:sub>
            <m:r>
              <w:rPr>
                <w:rFonts w:ascii="Cambria Math" w:hAnsi="Cambria Math"/>
              </w:rPr>
              <m:t>cal</m:t>
            </m:r>
          </m:sub>
          <m:sup>
            <m:r>
              <w:rPr>
                <w:rFonts w:ascii="Cambria Math" w:hAnsi="Cambria Math"/>
              </w:rPr>
              <m:t>std</m:t>
            </m:r>
          </m:sup>
        </m:sSubSup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rad>
        <m:r>
          <w:rPr>
            <w:rFonts w:ascii="Cambria Math" w:hAnsi="Cambria Math"/>
          </w:rPr>
          <m:t>=0.7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cal</m:t>
            </m:r>
          </m:sub>
          <m:sup>
            <m:r>
              <w:rPr>
                <w:rFonts w:ascii="Cambria Math" w:hAnsi="Cambria Math"/>
              </w:rPr>
              <m:t>std</m:t>
            </m:r>
          </m:sup>
        </m:sSub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C0783C" w:rsidRDefault="00C0783C" w:rsidP="00D30FDB"/>
    <w:p w:rsidR="00BA3F2F" w:rsidRDefault="00BA3F2F" w:rsidP="00BA3F2F">
      <w:r w:rsidRPr="00C0783C">
        <w:rPr>
          <w:color w:val="1F497D" w:themeColor="text2"/>
        </w:rPr>
        <w:t xml:space="preserve">Example </w:t>
      </w:r>
      <w:r>
        <w:rPr>
          <w:color w:val="1F497D" w:themeColor="text2"/>
        </w:rPr>
        <w:t>2</w:t>
      </w:r>
      <w:r>
        <w:t>:  When a rotameter is calibrated at P</w:t>
      </w:r>
      <w:r w:rsidRPr="00BA3F2F">
        <w:rPr>
          <w:vertAlign w:val="subscript"/>
        </w:rPr>
        <w:t>cal</w:t>
      </w:r>
      <w:r>
        <w:t>=14.7 psia (1 atm) but experimentally is used at P</w:t>
      </w:r>
      <w:r>
        <w:rPr>
          <w:vertAlign w:val="subscript"/>
        </w:rPr>
        <w:t>exp</w:t>
      </w:r>
      <w:r>
        <w:t>=58.8 psia (4 atm) with T</w:t>
      </w:r>
      <w:r w:rsidRPr="00C0783C">
        <w:rPr>
          <w:vertAlign w:val="subscript"/>
        </w:rPr>
        <w:t>cal</w:t>
      </w:r>
      <w:r>
        <w:t>=T</w:t>
      </w:r>
      <w:r w:rsidRPr="00C0783C">
        <w:rPr>
          <w:vertAlign w:val="subscript"/>
        </w:rPr>
        <w:t>exp</w:t>
      </w:r>
      <w:r>
        <w:t xml:space="preserve"> and MW</w:t>
      </w:r>
      <w:r w:rsidRPr="00C0783C">
        <w:rPr>
          <w:vertAlign w:val="subscript"/>
        </w:rPr>
        <w:t>cal</w:t>
      </w:r>
      <w:r>
        <w:t>=MW</w:t>
      </w:r>
      <w:r w:rsidRPr="00C0783C">
        <w:rPr>
          <w:vertAlign w:val="subscript"/>
        </w:rPr>
        <w:t>exp</w:t>
      </w:r>
      <w:r>
        <w:t xml:space="preserve"> (same gas), then the standard volumetric flow rate is </w:t>
      </w:r>
      <w:r w:rsidR="00CB6EA1">
        <w:t>greater</w:t>
      </w:r>
      <w:r>
        <w:t xml:space="preserve"> than what is read by the rotameter according to:</w:t>
      </w:r>
    </w:p>
    <w:p w:rsidR="00BA3F2F" w:rsidRDefault="00BA3F2F" w:rsidP="00BA3F2F"/>
    <w:p w:rsidR="00BA3F2F" w:rsidRDefault="00BA3F2F" w:rsidP="00BA3F2F">
      <w:pPr>
        <w:rPr>
          <w:rFonts w:eastAsiaTheme="minorEastAsia"/>
        </w:rPr>
      </w:pPr>
      <w:r>
        <w:tab/>
      </w:r>
      <w:r>
        <w:tab/>
      </w:r>
      <w: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exp</m:t>
            </m:r>
          </m:sub>
          <m:sup>
            <m:r>
              <w:rPr>
                <w:rFonts w:ascii="Cambria Math" w:hAnsi="Cambria Math"/>
              </w:rPr>
              <m:t>std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cal</m:t>
                </m:r>
              </m:sub>
              <m:sup>
                <m:r>
                  <w:rPr>
                    <w:rFonts w:ascii="Cambria Math" w:hAnsi="Cambria Math"/>
                  </w:rPr>
                  <m:t>std</m:t>
                </m:r>
              </m:sup>
            </m:sSubSup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exp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cal</m:t>
                        </m:r>
                      </m:sub>
                    </m:sSub>
                  </m:den>
                </m:f>
              </m:e>
            </m:rad>
            <m:r>
              <w:rPr>
                <w:rFonts w:ascii="Cambria Math" w:hAnsi="Cambria Math"/>
              </w:rPr>
              <m:t>=Q</m:t>
            </m:r>
          </m:e>
          <m:sub>
            <m:r>
              <w:rPr>
                <w:rFonts w:ascii="Cambria Math" w:hAnsi="Cambria Math"/>
              </w:rPr>
              <m:t>cal</m:t>
            </m:r>
          </m:sub>
          <m:sup>
            <m:r>
              <w:rPr>
                <w:rFonts w:ascii="Cambria Math" w:hAnsi="Cambria Math"/>
              </w:rPr>
              <m:t>s</m:t>
            </m:r>
            <m:r>
              <w:rPr>
                <w:rFonts w:ascii="Cambria Math" w:hAnsi="Cambria Math"/>
              </w:rPr>
              <m:t>td</m:t>
            </m:r>
          </m:sup>
        </m:sSubSup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58.8</m:t>
                </m:r>
              </m:num>
              <m:den>
                <m:r>
                  <w:rPr>
                    <w:rFonts w:ascii="Cambria Math" w:hAnsi="Cambria Math"/>
                  </w:rPr>
                  <m:t>14.7</m:t>
                </m:r>
              </m:den>
            </m:f>
          </m:e>
        </m:rad>
        <m:r>
          <w:rPr>
            <w:rFonts w:ascii="Cambria Math" w:hAnsi="Cambria Math"/>
          </w:rPr>
          <m:t>=2.0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cal</m:t>
            </m:r>
          </m:sub>
          <m:sup>
            <m:r>
              <w:rPr>
                <w:rFonts w:ascii="Cambria Math" w:hAnsi="Cambria Math"/>
              </w:rPr>
              <m:t>std</m:t>
            </m:r>
          </m:sup>
        </m:sSub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CB6EA1" w:rsidRDefault="00CB6EA1" w:rsidP="00BA3F2F">
      <w:pPr>
        <w:rPr>
          <w:rFonts w:eastAsiaTheme="minorEastAsia"/>
        </w:rPr>
      </w:pPr>
    </w:p>
    <w:p w:rsidR="00CB6EA1" w:rsidRDefault="00CB6EA1" w:rsidP="00CB6EA1">
      <w:r w:rsidRPr="00C0783C">
        <w:rPr>
          <w:color w:val="1F497D" w:themeColor="text2"/>
        </w:rPr>
        <w:t xml:space="preserve">Example </w:t>
      </w:r>
      <w:r>
        <w:rPr>
          <w:color w:val="1F497D" w:themeColor="text2"/>
        </w:rPr>
        <w:t>3</w:t>
      </w:r>
      <w:r>
        <w:t>:  When a rotameter is calibrated at T</w:t>
      </w:r>
      <w:r w:rsidRPr="00BA3F2F">
        <w:rPr>
          <w:vertAlign w:val="subscript"/>
        </w:rPr>
        <w:t>cal</w:t>
      </w:r>
      <w:r>
        <w:t>=293 K but experimentally is used at T</w:t>
      </w:r>
      <w:r>
        <w:rPr>
          <w:vertAlign w:val="subscript"/>
        </w:rPr>
        <w:t>exp</w:t>
      </w:r>
      <w:r>
        <w:t>=298 K with P</w:t>
      </w:r>
      <w:r w:rsidRPr="00C0783C">
        <w:rPr>
          <w:vertAlign w:val="subscript"/>
        </w:rPr>
        <w:t>cal</w:t>
      </w:r>
      <w:r>
        <w:t>=P</w:t>
      </w:r>
      <w:r w:rsidRPr="00C0783C">
        <w:rPr>
          <w:vertAlign w:val="subscript"/>
        </w:rPr>
        <w:t>exp</w:t>
      </w:r>
      <w:r>
        <w:t xml:space="preserve"> and MW</w:t>
      </w:r>
      <w:r w:rsidRPr="00C0783C">
        <w:rPr>
          <w:vertAlign w:val="subscript"/>
        </w:rPr>
        <w:t>cal</w:t>
      </w:r>
      <w:r>
        <w:t>=MW</w:t>
      </w:r>
      <w:r w:rsidRPr="00C0783C">
        <w:rPr>
          <w:vertAlign w:val="subscript"/>
        </w:rPr>
        <w:t>exp</w:t>
      </w:r>
      <w:r>
        <w:t xml:space="preserve"> (same gas), then the standard volumetric flow rate is </w:t>
      </w:r>
      <w:r w:rsidR="00E73A0F">
        <w:t>slightly less</w:t>
      </w:r>
      <w:r>
        <w:t xml:space="preserve"> than what is read by the rotameter according to:</w:t>
      </w:r>
    </w:p>
    <w:p w:rsidR="00CB6EA1" w:rsidRDefault="00CB6EA1" w:rsidP="00CB6EA1"/>
    <w:p w:rsidR="00CB6EA1" w:rsidRDefault="00CB6EA1" w:rsidP="00CB6EA1">
      <w:r>
        <w:tab/>
      </w:r>
      <w:r>
        <w:tab/>
      </w:r>
      <w: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exp</m:t>
            </m:r>
          </m:sub>
          <m:sup>
            <m:r>
              <w:rPr>
                <w:rFonts w:ascii="Cambria Math" w:hAnsi="Cambria Math"/>
              </w:rPr>
              <m:t>std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cal</m:t>
                </m:r>
              </m:sub>
              <m:sup>
                <m:r>
                  <w:rPr>
                    <w:rFonts w:ascii="Cambria Math" w:hAnsi="Cambria Math"/>
                  </w:rPr>
                  <m:t>std</m:t>
                </m:r>
              </m:sup>
            </m:sSubSup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cal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exp</m:t>
                        </m:r>
                      </m:sub>
                    </m:sSub>
                  </m:den>
                </m:f>
              </m:e>
            </m:rad>
            <m:r>
              <w:rPr>
                <w:rFonts w:ascii="Cambria Math" w:hAnsi="Cambria Math"/>
              </w:rPr>
              <m:t>=Q</m:t>
            </m:r>
          </m:e>
          <m:sub>
            <m:r>
              <w:rPr>
                <w:rFonts w:ascii="Cambria Math" w:hAnsi="Cambria Math"/>
              </w:rPr>
              <m:t>cal</m:t>
            </m:r>
          </m:sub>
          <m:sup>
            <m:r>
              <w:rPr>
                <w:rFonts w:ascii="Cambria Math" w:hAnsi="Cambria Math"/>
              </w:rPr>
              <m:t>std</m:t>
            </m:r>
          </m:sup>
        </m:sSubSup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293</m:t>
                </m:r>
              </m:num>
              <m:den>
                <m:r>
                  <w:rPr>
                    <w:rFonts w:ascii="Cambria Math" w:hAnsi="Cambria Math"/>
                  </w:rPr>
                  <m:t>298</m:t>
                </m:r>
              </m:den>
            </m:f>
          </m:e>
        </m:rad>
        <m:r>
          <w:rPr>
            <w:rFonts w:ascii="Cambria Math" w:hAnsi="Cambria Math"/>
          </w:rPr>
          <m:t>=0.99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cal</m:t>
            </m:r>
          </m:sub>
          <m:sup>
            <m:r>
              <w:rPr>
                <w:rFonts w:ascii="Cambria Math" w:hAnsi="Cambria Math"/>
              </w:rPr>
              <m:t>std</m:t>
            </m:r>
          </m:sup>
        </m:sSubSup>
      </m:oMath>
      <w:r>
        <w:rPr>
          <w:rFonts w:eastAsiaTheme="minorEastAsia"/>
        </w:rPr>
        <w:tab/>
      </w:r>
    </w:p>
    <w:sectPr w:rsidR="00CB6EA1" w:rsidSect="008920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E30" w:rsidRDefault="007F3E30" w:rsidP="00954C41">
      <w:r>
        <w:separator/>
      </w:r>
    </w:p>
  </w:endnote>
  <w:endnote w:type="continuationSeparator" w:id="0">
    <w:p w:rsidR="007F3E30" w:rsidRDefault="007F3E30" w:rsidP="00954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89716"/>
      <w:docPartObj>
        <w:docPartGallery w:val="Page Numbers (Bottom of Page)"/>
        <w:docPartUnique/>
      </w:docPartObj>
    </w:sdtPr>
    <w:sdtContent>
      <w:p w:rsidR="00954C41" w:rsidRDefault="00DC2475">
        <w:pPr>
          <w:pStyle w:val="Footer"/>
          <w:jc w:val="center"/>
        </w:pPr>
        <w:fldSimple w:instr=" PAGE   \* MERGEFORMAT ">
          <w:r w:rsidR="00E85AC4">
            <w:rPr>
              <w:noProof/>
            </w:rPr>
            <w:t>1</w:t>
          </w:r>
        </w:fldSimple>
      </w:p>
    </w:sdtContent>
  </w:sdt>
  <w:p w:rsidR="00954C41" w:rsidRDefault="00954C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E30" w:rsidRDefault="007F3E30" w:rsidP="00954C41">
      <w:r>
        <w:separator/>
      </w:r>
    </w:p>
  </w:footnote>
  <w:footnote w:type="continuationSeparator" w:id="0">
    <w:p w:rsidR="007F3E30" w:rsidRDefault="007F3E30" w:rsidP="00954C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FDB"/>
    <w:rsid w:val="00015044"/>
    <w:rsid w:val="0012368A"/>
    <w:rsid w:val="001443DB"/>
    <w:rsid w:val="00166966"/>
    <w:rsid w:val="001709EC"/>
    <w:rsid w:val="0019759A"/>
    <w:rsid w:val="00200E0E"/>
    <w:rsid w:val="002E1629"/>
    <w:rsid w:val="00316AD1"/>
    <w:rsid w:val="003255A2"/>
    <w:rsid w:val="0034253A"/>
    <w:rsid w:val="00393C6E"/>
    <w:rsid w:val="00531ACF"/>
    <w:rsid w:val="005D3D15"/>
    <w:rsid w:val="005E7663"/>
    <w:rsid w:val="00601AB6"/>
    <w:rsid w:val="00616729"/>
    <w:rsid w:val="006B1DE0"/>
    <w:rsid w:val="006D052C"/>
    <w:rsid w:val="00724D03"/>
    <w:rsid w:val="0075619F"/>
    <w:rsid w:val="007F3E30"/>
    <w:rsid w:val="008063EB"/>
    <w:rsid w:val="00856B4E"/>
    <w:rsid w:val="00861266"/>
    <w:rsid w:val="00892067"/>
    <w:rsid w:val="00895DAE"/>
    <w:rsid w:val="00896C52"/>
    <w:rsid w:val="00954C41"/>
    <w:rsid w:val="00961ACA"/>
    <w:rsid w:val="00A2192E"/>
    <w:rsid w:val="00A73923"/>
    <w:rsid w:val="00B35C27"/>
    <w:rsid w:val="00B67319"/>
    <w:rsid w:val="00BA3F2F"/>
    <w:rsid w:val="00BE650D"/>
    <w:rsid w:val="00C0783C"/>
    <w:rsid w:val="00C304BC"/>
    <w:rsid w:val="00CB6EA1"/>
    <w:rsid w:val="00D30FDB"/>
    <w:rsid w:val="00DC2475"/>
    <w:rsid w:val="00DE6CB0"/>
    <w:rsid w:val="00E73A0F"/>
    <w:rsid w:val="00E85AC4"/>
    <w:rsid w:val="00E92669"/>
    <w:rsid w:val="00E94FB3"/>
    <w:rsid w:val="00EF1230"/>
    <w:rsid w:val="00F163B2"/>
    <w:rsid w:val="00F4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F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4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C41"/>
  </w:style>
  <w:style w:type="paragraph" w:styleId="Footer">
    <w:name w:val="footer"/>
    <w:basedOn w:val="Normal"/>
    <w:link w:val="FooterChar"/>
    <w:uiPriority w:val="99"/>
    <w:unhideWhenUsed/>
    <w:rsid w:val="00954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EB9F-2592-46FC-BB20-433D1998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 Chemical Engineering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Lewis</dc:creator>
  <cp:keywords/>
  <dc:description/>
  <cp:lastModifiedBy>Randy Lewis</cp:lastModifiedBy>
  <cp:revision>51</cp:revision>
  <cp:lastPrinted>2009-12-03T19:13:00Z</cp:lastPrinted>
  <dcterms:created xsi:type="dcterms:W3CDTF">2009-12-03T17:07:00Z</dcterms:created>
  <dcterms:modified xsi:type="dcterms:W3CDTF">2009-12-03T19:28:00Z</dcterms:modified>
</cp:coreProperties>
</file>